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4392" w14:textId="0F01214B" w:rsidR="00333969" w:rsidRDefault="00AF6332" w:rsidP="00AF6332">
      <w:pPr>
        <w:jc w:val="center"/>
        <w:rPr>
          <w:b/>
          <w:bCs/>
          <w:sz w:val="44"/>
          <w:szCs w:val="44"/>
        </w:rPr>
      </w:pPr>
      <w:r>
        <w:rPr>
          <w:b/>
          <w:bCs/>
          <w:noProof/>
          <w:sz w:val="44"/>
          <w:szCs w:val="44"/>
          <w14:ligatures w14:val="standardContextual"/>
        </w:rPr>
        <w:drawing>
          <wp:inline distT="0" distB="0" distL="0" distR="0" wp14:anchorId="3BC7B31F" wp14:editId="678417F2">
            <wp:extent cx="869950" cy="869950"/>
            <wp:effectExtent l="0" t="0" r="6350" b="6350"/>
            <wp:docPr id="1125644377" name="Picture 1" descr="A map of mississippi with several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44377" name="Picture 1" descr="A map of mississippi with several different colored squar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9960" cy="869960"/>
                    </a:xfrm>
                    <a:prstGeom prst="rect">
                      <a:avLst/>
                    </a:prstGeom>
                  </pic:spPr>
                </pic:pic>
              </a:graphicData>
            </a:graphic>
          </wp:inline>
        </w:drawing>
      </w:r>
      <w:r>
        <w:rPr>
          <w:b/>
          <w:bCs/>
          <w:sz w:val="44"/>
          <w:szCs w:val="44"/>
        </w:rPr>
        <w:t xml:space="preserve">   </w:t>
      </w:r>
      <w:r w:rsidRPr="00AF6332">
        <w:rPr>
          <w:b/>
          <w:bCs/>
          <w:sz w:val="44"/>
          <w:szCs w:val="44"/>
          <w:u w:val="single"/>
        </w:rPr>
        <w:t>MS Cadastral Framework</w:t>
      </w:r>
      <w:r>
        <w:rPr>
          <w:b/>
          <w:bCs/>
          <w:sz w:val="44"/>
          <w:szCs w:val="44"/>
        </w:rPr>
        <w:t xml:space="preserve"> </w:t>
      </w:r>
      <w:r>
        <w:rPr>
          <w:b/>
          <w:bCs/>
          <w:noProof/>
          <w:sz w:val="44"/>
          <w:szCs w:val="44"/>
          <w14:ligatures w14:val="standardContextual"/>
        </w:rPr>
        <w:drawing>
          <wp:inline distT="0" distB="0" distL="0" distR="0" wp14:anchorId="3966EF4C" wp14:editId="473D6A14">
            <wp:extent cx="895475" cy="787400"/>
            <wp:effectExtent l="0" t="0" r="0" b="0"/>
            <wp:docPr id="135011834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18341" name="Picture 2" descr="A logo with text on i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99504" cy="790942"/>
                    </a:xfrm>
                    <a:prstGeom prst="rect">
                      <a:avLst/>
                    </a:prstGeom>
                  </pic:spPr>
                </pic:pic>
              </a:graphicData>
            </a:graphic>
          </wp:inline>
        </w:drawing>
      </w:r>
    </w:p>
    <w:p w14:paraId="01B5F2BA" w14:textId="349140B0" w:rsidR="00AF6332" w:rsidRDefault="00AF6332" w:rsidP="00AF6332">
      <w:pPr>
        <w:jc w:val="center"/>
        <w:rPr>
          <w:b/>
          <w:bCs/>
          <w:sz w:val="40"/>
          <w:szCs w:val="40"/>
        </w:rPr>
      </w:pPr>
      <w:r>
        <w:rPr>
          <w:b/>
          <w:bCs/>
          <w:sz w:val="40"/>
          <w:szCs w:val="40"/>
        </w:rPr>
        <w:t>Data Disclaimer</w:t>
      </w:r>
    </w:p>
    <w:p w14:paraId="0BFAE6AD" w14:textId="495E6329" w:rsidR="00AF6332" w:rsidRPr="00AF6332" w:rsidRDefault="00AF6332" w:rsidP="00AF6332">
      <w:pPr>
        <w:jc w:val="center"/>
        <w:rPr>
          <w:b/>
          <w:bCs/>
          <w:sz w:val="36"/>
          <w:szCs w:val="36"/>
        </w:rPr>
      </w:pPr>
      <w:r>
        <w:rPr>
          <w:b/>
          <w:bCs/>
          <w:sz w:val="36"/>
          <w:szCs w:val="36"/>
        </w:rPr>
        <w:t>August 2023 Release</w:t>
      </w:r>
    </w:p>
    <w:p w14:paraId="077A136F" w14:textId="77777777" w:rsidR="00AF6332" w:rsidRDefault="00AF6332"/>
    <w:p w14:paraId="78B95404" w14:textId="77777777" w:rsidR="00AF6332" w:rsidRDefault="00AF6332"/>
    <w:p w14:paraId="0C21DD43" w14:textId="77777777" w:rsidR="00AF6332" w:rsidRDefault="00AF6332" w:rsidP="00AF6332">
      <w:pPr>
        <w:rPr>
          <w:rFonts w:ascii="Verdana" w:eastAsiaTheme="minorHAnsi" w:hAnsi="Verdana"/>
          <w:sz w:val="22"/>
          <w:szCs w:val="22"/>
          <w14:ligatures w14:val="standardContextual"/>
        </w:rPr>
      </w:pPr>
      <w:r>
        <w:rPr>
          <w:rFonts w:ascii="Verdana" w:eastAsiaTheme="minorHAnsi" w:hAnsi="Verdana"/>
          <w:color w:val="000020"/>
          <w:sz w:val="22"/>
          <w:szCs w:val="22"/>
          <w:lang w:val="en"/>
        </w:rPr>
        <w:t xml:space="preserve">In accordance with MDEQ guidance and requirements, MS Geographic Information, </w:t>
      </w:r>
    </w:p>
    <w:p w14:paraId="0A32022C" w14:textId="77777777" w:rsidR="00AF6332" w:rsidRDefault="00AF6332" w:rsidP="00AF6332">
      <w:pPr>
        <w:rPr>
          <w:rFonts w:ascii="Verdana" w:eastAsiaTheme="minorHAnsi" w:hAnsi="Verdana"/>
          <w:sz w:val="22"/>
          <w:szCs w:val="22"/>
          <w14:ligatures w14:val="standardContextual"/>
        </w:rPr>
      </w:pPr>
      <w:r>
        <w:rPr>
          <w:rFonts w:ascii="Verdana" w:eastAsiaTheme="minorHAnsi" w:hAnsi="Verdana"/>
          <w:color w:val="000020"/>
          <w:sz w:val="22"/>
          <w:szCs w:val="22"/>
          <w:lang w:val="en"/>
        </w:rPr>
        <w:t>Waggoner Engineering, Tri-State Consulting Services, Inc, and various county tax offices compiled and developed MDEM Cadastral Framework Data Layer for all Mississippi 82 counties including parcel polygons and center points of those polygons with all available data therein. This data contains over 40 attributes for each parcel.</w:t>
      </w:r>
      <w:r>
        <w:rPr>
          <w:rFonts w:ascii="Verdana" w:eastAsiaTheme="minorHAnsi" w:hAnsi="Verdana"/>
          <w:sz w:val="22"/>
          <w:szCs w:val="22"/>
          <w:lang w:val="en"/>
          <w14:ligatures w14:val="standardContextual"/>
        </w:rPr>
        <w:t xml:space="preserve"> </w:t>
      </w:r>
    </w:p>
    <w:p w14:paraId="3B8A199E" w14:textId="77777777" w:rsidR="00AF6332" w:rsidRDefault="00AF6332" w:rsidP="00AF6332">
      <w:pPr>
        <w:rPr>
          <w:rFonts w:ascii="Verdana" w:eastAsiaTheme="minorHAnsi" w:hAnsi="Verdana"/>
          <w:sz w:val="22"/>
          <w:szCs w:val="22"/>
          <w14:ligatures w14:val="standardContextual"/>
        </w:rPr>
      </w:pPr>
    </w:p>
    <w:p w14:paraId="3C058EC0" w14:textId="77777777" w:rsidR="00AF6332" w:rsidRDefault="00AF6332" w:rsidP="00AF6332">
      <w:pPr>
        <w:rPr>
          <w:rFonts w:ascii="Verdana" w:eastAsiaTheme="minorHAnsi" w:hAnsi="Verdana"/>
          <w:sz w:val="22"/>
          <w:szCs w:val="22"/>
          <w14:ligatures w14:val="standardContextual"/>
        </w:rPr>
      </w:pPr>
      <w:r>
        <w:rPr>
          <w:rFonts w:ascii="Verdana" w:eastAsiaTheme="minorHAnsi" w:hAnsi="Verdana"/>
          <w:sz w:val="22"/>
          <w:szCs w:val="22"/>
          <w14:ligatures w14:val="standardContextual"/>
        </w:rPr>
        <w:t>The information provided in these County Parcel Data files do not, and are not intended to, constitute legal data; instead, all information, content, and materials available in these files are for general informational purposes only.  This data may not constitute the most up-to-date legal or complete information.  For the most up-to-date and complete county parcel data, the viewer should contact the specific county’s Tax Assessor/Collector office to acquire that data.</w:t>
      </w:r>
    </w:p>
    <w:p w14:paraId="3B3414B6" w14:textId="77777777" w:rsidR="00AF6332" w:rsidRDefault="00AF6332"/>
    <w:p w14:paraId="6BA52B91" w14:textId="77777777" w:rsidR="00AF6332" w:rsidRDefault="00AF6332"/>
    <w:p w14:paraId="281DE6C4" w14:textId="1A2F8D59" w:rsidR="00AF6332" w:rsidRPr="00AF6332" w:rsidRDefault="00AF6332">
      <w:pPr>
        <w:rPr>
          <w:sz w:val="24"/>
          <w:szCs w:val="24"/>
        </w:rPr>
      </w:pPr>
      <w:r w:rsidRPr="00AF6332">
        <w:rPr>
          <w:sz w:val="24"/>
          <w:szCs w:val="24"/>
        </w:rPr>
        <w:t>For more information, contact:</w:t>
      </w:r>
    </w:p>
    <w:p w14:paraId="6F96F80F" w14:textId="77777777" w:rsidR="00AF6332" w:rsidRPr="00AF6332" w:rsidRDefault="00AF6332">
      <w:pPr>
        <w:rPr>
          <w:sz w:val="24"/>
          <w:szCs w:val="24"/>
        </w:rPr>
      </w:pPr>
    </w:p>
    <w:p w14:paraId="11934CCB"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Stephen Champlin, RPG</w:t>
      </w:r>
    </w:p>
    <w:p w14:paraId="5AF5C0FD"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Geospatial Resources Division/Flood Mapping Director</w:t>
      </w:r>
    </w:p>
    <w:p w14:paraId="20F9A16C"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Office of Geology</w:t>
      </w:r>
    </w:p>
    <w:p w14:paraId="23B27B36"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Mississippi Department of  Environmental Quality (MDEQ)</w:t>
      </w:r>
    </w:p>
    <w:p w14:paraId="112D8B54"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P.O. Box 2279, Jackson, MS 39225-2279</w:t>
      </w:r>
    </w:p>
    <w:p w14:paraId="1B46DEA6"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r w:rsidRPr="00AF6332">
        <w:rPr>
          <w:rFonts w:ascii="Arial" w:eastAsiaTheme="minorHAnsi" w:hAnsi="Arial" w:cs="Arial"/>
          <w:color w:val="000000"/>
          <w:sz w:val="24"/>
          <w:szCs w:val="24"/>
          <w14:ligatures w14:val="standardContextual"/>
        </w:rPr>
        <w:t>Office: 601-961-5506</w:t>
      </w:r>
    </w:p>
    <w:p w14:paraId="08D84493" w14:textId="77777777" w:rsidR="00AF6332" w:rsidRPr="00AF6332" w:rsidRDefault="00AF6332" w:rsidP="00AF6332">
      <w:pPr>
        <w:autoSpaceDE w:val="0"/>
        <w:autoSpaceDN w:val="0"/>
        <w:ind w:left="15"/>
        <w:rPr>
          <w:rFonts w:ascii="Arial" w:eastAsiaTheme="minorHAnsi" w:hAnsi="Arial" w:cs="Arial"/>
          <w:color w:val="000000"/>
          <w:sz w:val="24"/>
          <w:szCs w:val="24"/>
          <w14:ligatures w14:val="standardContextual"/>
        </w:rPr>
      </w:pPr>
      <w:hyperlink r:id="rId6" w:history="1">
        <w:r w:rsidRPr="00AF6332">
          <w:rPr>
            <w:rStyle w:val="Hyperlink"/>
            <w:rFonts w:ascii="Arial" w:eastAsiaTheme="minorHAnsi" w:hAnsi="Arial" w:cs="Arial"/>
            <w:sz w:val="24"/>
            <w:szCs w:val="24"/>
            <w14:ligatures w14:val="standardContextual"/>
          </w:rPr>
          <w:t>Schamplin@mdeq.ms.gov</w:t>
        </w:r>
      </w:hyperlink>
    </w:p>
    <w:p w14:paraId="2DC7B7FC" w14:textId="77777777" w:rsidR="00AF6332" w:rsidRDefault="00AF6332"/>
    <w:sectPr w:rsidR="00AF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8"/>
    <w:rsid w:val="00333969"/>
    <w:rsid w:val="00AF6332"/>
    <w:rsid w:val="00E7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8680"/>
  <w15:chartTrackingRefBased/>
  <w15:docId w15:val="{584D1A11-0BD3-4E4C-A5FC-D18AA121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32"/>
    <w:pPr>
      <w:spacing w:after="0" w:line="240" w:lineRule="auto"/>
    </w:pPr>
    <w:rPr>
      <w:rFonts w:ascii="Calibri" w:eastAsia="Times New Roman" w:hAnsi="Calibri" w:cs="Calibr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3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4234">
      <w:bodyDiv w:val="1"/>
      <w:marLeft w:val="0"/>
      <w:marRight w:val="0"/>
      <w:marTop w:val="0"/>
      <w:marBottom w:val="0"/>
      <w:divBdr>
        <w:top w:val="none" w:sz="0" w:space="0" w:color="auto"/>
        <w:left w:val="none" w:sz="0" w:space="0" w:color="auto"/>
        <w:bottom w:val="none" w:sz="0" w:space="0" w:color="auto"/>
        <w:right w:val="none" w:sz="0" w:space="0" w:color="auto"/>
      </w:divBdr>
    </w:div>
    <w:div w:id="16831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amplin@mdeq.ms.gov" TargetMode="Externa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dc:description/>
  <cp:lastModifiedBy>Steve Walker</cp:lastModifiedBy>
  <cp:revision>2</cp:revision>
  <dcterms:created xsi:type="dcterms:W3CDTF">2023-08-15T15:26:00Z</dcterms:created>
  <dcterms:modified xsi:type="dcterms:W3CDTF">2023-08-15T15:30:00Z</dcterms:modified>
</cp:coreProperties>
</file>